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1E" w:rsidRPr="000125AA" w:rsidRDefault="00944D1E">
      <w:pPr>
        <w:pStyle w:val="BodyText"/>
        <w:rPr>
          <w:rFonts w:ascii="Arial" w:hAnsi="Arial" w:cs="Arial"/>
          <w:sz w:val="20"/>
        </w:rPr>
      </w:pPr>
    </w:p>
    <w:p w:rsidR="00944D1E" w:rsidRPr="000125AA" w:rsidRDefault="00944D1E">
      <w:pPr>
        <w:pStyle w:val="BodyText"/>
        <w:rPr>
          <w:rFonts w:ascii="Arial" w:hAnsi="Arial" w:cs="Arial"/>
          <w:sz w:val="20"/>
        </w:rPr>
      </w:pPr>
    </w:p>
    <w:p w:rsidR="00944D1E" w:rsidRPr="001A4891" w:rsidRDefault="00944D1E">
      <w:pPr>
        <w:pStyle w:val="BodyText"/>
        <w:spacing w:before="4"/>
        <w:rPr>
          <w:rFonts w:ascii="Arial" w:hAnsi="Arial" w:cs="Arial"/>
          <w:b/>
        </w:rPr>
      </w:pPr>
    </w:p>
    <w:p w:rsidR="00944D1E" w:rsidRPr="001A4891" w:rsidRDefault="00CE7F34">
      <w:pPr>
        <w:ind w:left="4541" w:right="4752" w:hanging="4"/>
        <w:jc w:val="center"/>
        <w:rPr>
          <w:rFonts w:ascii="Arial" w:hAnsi="Arial" w:cs="Arial"/>
          <w:b/>
        </w:rPr>
      </w:pPr>
      <w:r w:rsidRPr="001A4891">
        <w:rPr>
          <w:rFonts w:ascii="Arial" w:hAnsi="Arial" w:cs="Arial"/>
          <w:b/>
          <w:w w:val="120"/>
        </w:rPr>
        <w:t xml:space="preserve">BUSINESS </w:t>
      </w:r>
      <w:r w:rsidRPr="001A4891">
        <w:rPr>
          <w:rFonts w:ascii="Arial" w:hAnsi="Arial" w:cs="Arial"/>
          <w:b/>
          <w:w w:val="115"/>
        </w:rPr>
        <w:t>IMPROVEMEN</w:t>
      </w:r>
      <w:r w:rsidR="000125AA" w:rsidRPr="001A4891">
        <w:rPr>
          <w:rFonts w:ascii="Arial" w:hAnsi="Arial" w:cs="Arial"/>
          <w:b/>
          <w:w w:val="115"/>
        </w:rPr>
        <w:t>T</w:t>
      </w:r>
    </w:p>
    <w:p w:rsidR="00944D1E" w:rsidRPr="000125AA" w:rsidRDefault="00944D1E">
      <w:pPr>
        <w:pStyle w:val="BodyText"/>
        <w:spacing w:before="9"/>
        <w:rPr>
          <w:rFonts w:ascii="Arial" w:hAnsi="Arial" w:cs="Arial"/>
          <w:sz w:val="25"/>
        </w:rPr>
      </w:pPr>
    </w:p>
    <w:p w:rsidR="00944D1E" w:rsidRPr="000125AA" w:rsidRDefault="00CE7F34">
      <w:pPr>
        <w:pStyle w:val="BodyText"/>
        <w:spacing w:before="73"/>
        <w:ind w:left="847"/>
        <w:jc w:val="both"/>
        <w:rPr>
          <w:rFonts w:ascii="Arial" w:hAnsi="Arial" w:cs="Arial"/>
        </w:rPr>
      </w:pPr>
      <w:r w:rsidRPr="000125AA">
        <w:rPr>
          <w:rFonts w:ascii="Arial" w:hAnsi="Arial" w:cs="Arial"/>
          <w:w w:val="120"/>
        </w:rPr>
        <w:t>Policy Statement</w:t>
      </w:r>
    </w:p>
    <w:p w:rsidR="00944D1E" w:rsidRPr="000125AA" w:rsidRDefault="00CE7F34">
      <w:pPr>
        <w:pStyle w:val="BodyText"/>
        <w:spacing w:before="59"/>
        <w:ind w:left="847" w:right="1653"/>
        <w:jc w:val="both"/>
        <w:rPr>
          <w:rFonts w:ascii="Arial" w:hAnsi="Arial" w:cs="Arial"/>
          <w:sz w:val="20"/>
          <w:szCs w:val="20"/>
        </w:rPr>
      </w:pPr>
      <w:r w:rsidRPr="000125AA">
        <w:rPr>
          <w:rFonts w:ascii="Arial" w:hAnsi="Arial" w:cs="Arial"/>
          <w:sz w:val="20"/>
          <w:szCs w:val="20"/>
        </w:rPr>
        <w:t xml:space="preserve">The </w:t>
      </w:r>
      <w:r w:rsidR="00187E4E" w:rsidRPr="000125AA">
        <w:rPr>
          <w:rFonts w:ascii="Arial" w:hAnsi="Arial" w:cs="Arial"/>
          <w:sz w:val="20"/>
          <w:szCs w:val="20"/>
        </w:rPr>
        <w:t>[</w:t>
      </w:r>
      <w:proofErr w:type="spellStart"/>
      <w:r w:rsidR="00187E4E" w:rsidRPr="000125AA">
        <w:rPr>
          <w:rFonts w:ascii="Arial" w:hAnsi="Arial" w:cs="Arial"/>
          <w:sz w:val="20"/>
          <w:szCs w:val="20"/>
        </w:rPr>
        <w:t>Organisation</w:t>
      </w:r>
      <w:proofErr w:type="spellEnd"/>
      <w:r w:rsidR="00187E4E" w:rsidRPr="000125AA">
        <w:rPr>
          <w:rFonts w:ascii="Arial" w:hAnsi="Arial" w:cs="Arial"/>
          <w:sz w:val="20"/>
          <w:szCs w:val="20"/>
        </w:rPr>
        <w:t>] i</w:t>
      </w:r>
      <w:r w:rsidRPr="000125AA">
        <w:rPr>
          <w:rFonts w:ascii="Arial" w:hAnsi="Arial" w:cs="Arial"/>
          <w:sz w:val="20"/>
          <w:szCs w:val="20"/>
        </w:rPr>
        <w:t>s committed to providing a culture of quality and safety through the implementation of our Business Improvement framework. The framework incorporates our whole of business approach to facilitating (</w:t>
      </w:r>
      <w:proofErr w:type="spellStart"/>
      <w:r w:rsidRPr="000125AA">
        <w:rPr>
          <w:rFonts w:ascii="Arial" w:hAnsi="Arial" w:cs="Arial"/>
          <w:sz w:val="20"/>
          <w:szCs w:val="20"/>
        </w:rPr>
        <w:t>i</w:t>
      </w:r>
      <w:proofErr w:type="spellEnd"/>
      <w:r w:rsidRPr="000125AA">
        <w:rPr>
          <w:rFonts w:ascii="Arial" w:hAnsi="Arial" w:cs="Arial"/>
          <w:sz w:val="20"/>
          <w:szCs w:val="20"/>
        </w:rPr>
        <w:t>) governance quality; (ii) clinical/service delivery quality; (iii) corporate support quality; through leadership, deployment strategies, process development and key relationship management. This approach enables all stakeholders to contribute to better outcomes in care, safety and service delivery.</w:t>
      </w:r>
    </w:p>
    <w:p w:rsidR="00944D1E" w:rsidRPr="000125AA" w:rsidRDefault="00944D1E">
      <w:pPr>
        <w:pStyle w:val="BodyText"/>
        <w:spacing w:before="2"/>
        <w:rPr>
          <w:rFonts w:ascii="Arial" w:hAnsi="Arial" w:cs="Arial"/>
          <w:sz w:val="32"/>
        </w:rPr>
      </w:pPr>
    </w:p>
    <w:p w:rsidR="00944D1E" w:rsidRPr="000125AA" w:rsidRDefault="00CE7F34">
      <w:pPr>
        <w:pStyle w:val="BodyText"/>
        <w:ind w:left="847"/>
        <w:jc w:val="both"/>
        <w:rPr>
          <w:rFonts w:ascii="Arial" w:hAnsi="Arial" w:cs="Arial"/>
        </w:rPr>
      </w:pPr>
      <w:r w:rsidRPr="000125AA">
        <w:rPr>
          <w:rFonts w:ascii="Arial" w:hAnsi="Arial" w:cs="Arial"/>
          <w:w w:val="115"/>
        </w:rPr>
        <w:t>Guiding principles</w:t>
      </w:r>
    </w:p>
    <w:p w:rsidR="00944D1E" w:rsidRPr="000125AA" w:rsidRDefault="00CE7F34">
      <w:pPr>
        <w:pStyle w:val="BodyText"/>
        <w:spacing w:before="61"/>
        <w:ind w:left="847" w:right="1407"/>
        <w:jc w:val="both"/>
        <w:rPr>
          <w:rFonts w:ascii="Arial" w:hAnsi="Arial" w:cs="Arial"/>
          <w:sz w:val="20"/>
          <w:szCs w:val="20"/>
        </w:rPr>
      </w:pPr>
      <w:r w:rsidRPr="000125AA">
        <w:rPr>
          <w:rFonts w:ascii="Arial" w:hAnsi="Arial" w:cs="Arial"/>
          <w:sz w:val="20"/>
          <w:szCs w:val="20"/>
        </w:rPr>
        <w:t xml:space="preserve">Our Business Improvement framework reflects the philosophy and principles of a continuous quality improvement system and </w:t>
      </w:r>
      <w:proofErr w:type="spellStart"/>
      <w:r w:rsidRPr="000125AA">
        <w:rPr>
          <w:rFonts w:ascii="Arial" w:hAnsi="Arial" w:cs="Arial"/>
          <w:sz w:val="20"/>
          <w:szCs w:val="20"/>
        </w:rPr>
        <w:t>recognises</w:t>
      </w:r>
      <w:proofErr w:type="spellEnd"/>
      <w:r w:rsidRPr="000125AA">
        <w:rPr>
          <w:rFonts w:ascii="Arial" w:hAnsi="Arial" w:cs="Arial"/>
          <w:sz w:val="20"/>
          <w:szCs w:val="20"/>
        </w:rPr>
        <w:t xml:space="preserve"> the need for strong leadership in improving performance through strategies relating to customer focus, improvement activities and relevant indicators, with evidence and evaluation of outcomes.</w:t>
      </w:r>
    </w:p>
    <w:p w:rsidR="00944D1E" w:rsidRPr="000125AA" w:rsidRDefault="00CE7F34">
      <w:pPr>
        <w:pStyle w:val="BodyText"/>
        <w:spacing w:before="121"/>
        <w:ind w:left="847" w:right="1406"/>
        <w:jc w:val="both"/>
        <w:rPr>
          <w:rFonts w:ascii="Arial" w:hAnsi="Arial" w:cs="Arial"/>
          <w:sz w:val="20"/>
          <w:szCs w:val="20"/>
        </w:rPr>
      </w:pPr>
      <w:r w:rsidRPr="000125AA">
        <w:rPr>
          <w:rFonts w:ascii="Arial" w:hAnsi="Arial" w:cs="Arial"/>
          <w:sz w:val="20"/>
          <w:szCs w:val="20"/>
        </w:rPr>
        <w:t>Maintaining continuous quality improvement through all aspects of service delivery under a Continuous Quality Improvement Plan will su</w:t>
      </w:r>
      <w:bookmarkStart w:id="0" w:name="_GoBack"/>
      <w:bookmarkEnd w:id="0"/>
      <w:r w:rsidRPr="000125AA">
        <w:rPr>
          <w:rFonts w:ascii="Arial" w:hAnsi="Arial" w:cs="Arial"/>
          <w:sz w:val="20"/>
          <w:szCs w:val="20"/>
        </w:rPr>
        <w:t>pport the achievement of the vision, mission, purpose</w:t>
      </w:r>
      <w:r w:rsidR="00802CF0">
        <w:rPr>
          <w:rFonts w:ascii="Arial" w:hAnsi="Arial" w:cs="Arial"/>
          <w:sz w:val="20"/>
          <w:szCs w:val="20"/>
        </w:rPr>
        <w:t xml:space="preserve">, </w:t>
      </w:r>
      <w:r w:rsidRPr="000125AA">
        <w:rPr>
          <w:rFonts w:ascii="Arial" w:hAnsi="Arial" w:cs="Arial"/>
          <w:sz w:val="20"/>
          <w:szCs w:val="20"/>
        </w:rPr>
        <w:t xml:space="preserve">values, strategic and operational goals of the </w:t>
      </w:r>
      <w:proofErr w:type="spellStart"/>
      <w:r w:rsidRPr="000125AA">
        <w:rPr>
          <w:rFonts w:ascii="Arial" w:hAnsi="Arial" w:cs="Arial"/>
          <w:sz w:val="20"/>
          <w:szCs w:val="20"/>
        </w:rPr>
        <w:t>Organisation</w:t>
      </w:r>
      <w:proofErr w:type="spellEnd"/>
      <w:r w:rsidRPr="000125AA">
        <w:rPr>
          <w:rFonts w:ascii="Arial" w:hAnsi="Arial" w:cs="Arial"/>
          <w:sz w:val="20"/>
          <w:szCs w:val="20"/>
        </w:rPr>
        <w:t>.</w:t>
      </w:r>
    </w:p>
    <w:p w:rsidR="00944D1E" w:rsidRPr="000125AA" w:rsidRDefault="00CE7F34">
      <w:pPr>
        <w:pStyle w:val="BodyText"/>
        <w:spacing w:before="121"/>
        <w:ind w:left="847" w:right="1404"/>
        <w:jc w:val="both"/>
        <w:rPr>
          <w:rFonts w:ascii="Arial" w:hAnsi="Arial" w:cs="Arial"/>
          <w:sz w:val="20"/>
          <w:szCs w:val="20"/>
        </w:rPr>
      </w:pPr>
      <w:r w:rsidRPr="000125AA">
        <w:rPr>
          <w:rFonts w:ascii="Arial" w:hAnsi="Arial" w:cs="Arial"/>
          <w:sz w:val="20"/>
          <w:szCs w:val="20"/>
        </w:rPr>
        <w:t xml:space="preserve">Relationship management from both an internal and external perspective is purposefully fostered to develop key synergies and </w:t>
      </w:r>
      <w:proofErr w:type="spellStart"/>
      <w:r w:rsidRPr="000125AA">
        <w:rPr>
          <w:rFonts w:ascii="Arial" w:hAnsi="Arial" w:cs="Arial"/>
          <w:sz w:val="20"/>
          <w:szCs w:val="20"/>
        </w:rPr>
        <w:t>mobilise</w:t>
      </w:r>
      <w:proofErr w:type="spellEnd"/>
      <w:r w:rsidRPr="000125AA">
        <w:rPr>
          <w:rFonts w:ascii="Arial" w:hAnsi="Arial" w:cs="Arial"/>
          <w:sz w:val="20"/>
          <w:szCs w:val="20"/>
        </w:rPr>
        <w:t xml:space="preserve"> the full potential of the </w:t>
      </w:r>
      <w:proofErr w:type="spellStart"/>
      <w:r w:rsidRPr="000125AA">
        <w:rPr>
          <w:rFonts w:ascii="Arial" w:hAnsi="Arial" w:cs="Arial"/>
          <w:sz w:val="20"/>
          <w:szCs w:val="20"/>
        </w:rPr>
        <w:t>organisation</w:t>
      </w:r>
      <w:proofErr w:type="spellEnd"/>
      <w:r w:rsidRPr="000125AA">
        <w:rPr>
          <w:rFonts w:ascii="Arial" w:hAnsi="Arial" w:cs="Arial"/>
          <w:sz w:val="20"/>
          <w:szCs w:val="20"/>
        </w:rPr>
        <w:t xml:space="preserve"> to achieve continual business improvement. This approach aims to foster opportunities for new ideas and innovations through encouraging workers participation, research and development, client feedback, evidenced based practice and</w:t>
      </w:r>
      <w:r w:rsidRPr="000125AA">
        <w:rPr>
          <w:rFonts w:ascii="Arial" w:hAnsi="Arial" w:cs="Arial"/>
          <w:spacing w:val="-7"/>
          <w:sz w:val="20"/>
          <w:szCs w:val="20"/>
        </w:rPr>
        <w:t xml:space="preserve"> </w:t>
      </w:r>
      <w:r w:rsidRPr="000125AA">
        <w:rPr>
          <w:rFonts w:ascii="Arial" w:hAnsi="Arial" w:cs="Arial"/>
          <w:sz w:val="20"/>
          <w:szCs w:val="20"/>
        </w:rPr>
        <w:t>benchmarking.</w:t>
      </w:r>
    </w:p>
    <w:p w:rsidR="00944D1E" w:rsidRPr="000125AA" w:rsidRDefault="00CE7F34">
      <w:pPr>
        <w:pStyle w:val="BodyText"/>
        <w:spacing w:before="119"/>
        <w:ind w:left="847"/>
        <w:jc w:val="both"/>
        <w:rPr>
          <w:rFonts w:ascii="Arial" w:hAnsi="Arial" w:cs="Arial"/>
          <w:sz w:val="20"/>
          <w:szCs w:val="20"/>
        </w:rPr>
      </w:pPr>
      <w:r w:rsidRPr="000125AA">
        <w:rPr>
          <w:rFonts w:ascii="Arial" w:hAnsi="Arial" w:cs="Arial"/>
          <w:sz w:val="20"/>
          <w:szCs w:val="20"/>
        </w:rPr>
        <w:t>Our deployment strategies are based on the development of:</w:t>
      </w:r>
    </w:p>
    <w:p w:rsidR="00944D1E" w:rsidRPr="000125AA" w:rsidRDefault="00CE7F34" w:rsidP="000125AA">
      <w:pPr>
        <w:pStyle w:val="ListParagraph"/>
        <w:numPr>
          <w:ilvl w:val="0"/>
          <w:numId w:val="3"/>
        </w:numPr>
        <w:tabs>
          <w:tab w:val="left" w:pos="1971"/>
          <w:tab w:val="left" w:pos="1972"/>
        </w:tabs>
        <w:spacing w:before="119"/>
        <w:rPr>
          <w:rFonts w:ascii="Arial" w:hAnsi="Arial" w:cs="Arial"/>
          <w:sz w:val="20"/>
          <w:szCs w:val="20"/>
        </w:rPr>
      </w:pPr>
      <w:r w:rsidRPr="000125AA">
        <w:rPr>
          <w:rFonts w:ascii="Arial" w:hAnsi="Arial" w:cs="Arial"/>
          <w:sz w:val="20"/>
          <w:szCs w:val="20"/>
        </w:rPr>
        <w:t>a sound quality infrastructure and resourcing</w:t>
      </w:r>
      <w:r w:rsidRPr="000125AA">
        <w:rPr>
          <w:rFonts w:ascii="Arial" w:hAnsi="Arial" w:cs="Arial"/>
          <w:spacing w:val="-13"/>
          <w:sz w:val="20"/>
          <w:szCs w:val="20"/>
        </w:rPr>
        <w:t xml:space="preserve"> </w:t>
      </w:r>
      <w:r w:rsidRPr="000125AA">
        <w:rPr>
          <w:rFonts w:ascii="Arial" w:hAnsi="Arial" w:cs="Arial"/>
          <w:sz w:val="20"/>
          <w:szCs w:val="20"/>
        </w:rPr>
        <w:t>model</w:t>
      </w:r>
    </w:p>
    <w:p w:rsidR="00944D1E" w:rsidRPr="000125AA" w:rsidRDefault="00CE7F34" w:rsidP="000125AA">
      <w:pPr>
        <w:pStyle w:val="ListParagraph"/>
        <w:numPr>
          <w:ilvl w:val="0"/>
          <w:numId w:val="3"/>
        </w:numPr>
        <w:tabs>
          <w:tab w:val="left" w:pos="1971"/>
          <w:tab w:val="left" w:pos="1972"/>
        </w:tabs>
        <w:spacing w:before="61"/>
        <w:rPr>
          <w:rFonts w:ascii="Arial" w:hAnsi="Arial" w:cs="Arial"/>
          <w:sz w:val="20"/>
          <w:szCs w:val="20"/>
        </w:rPr>
      </w:pPr>
      <w:r w:rsidRPr="000125AA">
        <w:rPr>
          <w:rFonts w:ascii="Arial" w:hAnsi="Arial" w:cs="Arial"/>
          <w:sz w:val="20"/>
          <w:szCs w:val="20"/>
        </w:rPr>
        <w:t>self-assessment and</w:t>
      </w:r>
      <w:r w:rsidRPr="000125AA">
        <w:rPr>
          <w:rFonts w:ascii="Arial" w:hAnsi="Arial" w:cs="Arial"/>
          <w:spacing w:val="-8"/>
          <w:sz w:val="20"/>
          <w:szCs w:val="20"/>
        </w:rPr>
        <w:t xml:space="preserve"> </w:t>
      </w:r>
      <w:r w:rsidRPr="000125AA">
        <w:rPr>
          <w:rFonts w:ascii="Arial" w:hAnsi="Arial" w:cs="Arial"/>
          <w:sz w:val="20"/>
          <w:szCs w:val="20"/>
        </w:rPr>
        <w:t>review</w:t>
      </w:r>
    </w:p>
    <w:p w:rsidR="00944D1E" w:rsidRPr="000125AA" w:rsidRDefault="00CE7F34" w:rsidP="000125AA">
      <w:pPr>
        <w:pStyle w:val="ListParagraph"/>
        <w:numPr>
          <w:ilvl w:val="0"/>
          <w:numId w:val="3"/>
        </w:numPr>
        <w:tabs>
          <w:tab w:val="left" w:pos="1971"/>
          <w:tab w:val="left" w:pos="1972"/>
        </w:tabs>
        <w:rPr>
          <w:rFonts w:ascii="Arial" w:hAnsi="Arial" w:cs="Arial"/>
          <w:sz w:val="20"/>
          <w:szCs w:val="20"/>
        </w:rPr>
      </w:pPr>
      <w:r w:rsidRPr="000125AA">
        <w:rPr>
          <w:rFonts w:ascii="Arial" w:hAnsi="Arial" w:cs="Arial"/>
          <w:sz w:val="20"/>
          <w:szCs w:val="20"/>
        </w:rPr>
        <w:t>quality measures and</w:t>
      </w:r>
      <w:r w:rsidRPr="000125AA">
        <w:rPr>
          <w:rFonts w:ascii="Arial" w:hAnsi="Arial" w:cs="Arial"/>
          <w:spacing w:val="-10"/>
          <w:sz w:val="20"/>
          <w:szCs w:val="20"/>
        </w:rPr>
        <w:t xml:space="preserve"> </w:t>
      </w:r>
      <w:r w:rsidRPr="000125AA">
        <w:rPr>
          <w:rFonts w:ascii="Arial" w:hAnsi="Arial" w:cs="Arial"/>
          <w:sz w:val="20"/>
          <w:szCs w:val="20"/>
        </w:rPr>
        <w:t>benchmarking</w:t>
      </w:r>
    </w:p>
    <w:p w:rsidR="00944D1E" w:rsidRPr="000125AA" w:rsidRDefault="00CE7F34" w:rsidP="000125AA">
      <w:pPr>
        <w:pStyle w:val="ListParagraph"/>
        <w:numPr>
          <w:ilvl w:val="0"/>
          <w:numId w:val="3"/>
        </w:numPr>
        <w:tabs>
          <w:tab w:val="left" w:pos="1971"/>
          <w:tab w:val="left" w:pos="1972"/>
        </w:tabs>
        <w:rPr>
          <w:rFonts w:ascii="Arial" w:hAnsi="Arial" w:cs="Arial"/>
          <w:sz w:val="20"/>
          <w:szCs w:val="20"/>
        </w:rPr>
      </w:pPr>
      <w:r w:rsidRPr="000125AA">
        <w:rPr>
          <w:rFonts w:ascii="Arial" w:hAnsi="Arial" w:cs="Arial"/>
          <w:sz w:val="20"/>
          <w:szCs w:val="20"/>
        </w:rPr>
        <w:t>education and</w:t>
      </w:r>
      <w:r w:rsidRPr="000125AA">
        <w:rPr>
          <w:rFonts w:ascii="Arial" w:hAnsi="Arial" w:cs="Arial"/>
          <w:spacing w:val="-7"/>
          <w:sz w:val="20"/>
          <w:szCs w:val="20"/>
        </w:rPr>
        <w:t xml:space="preserve"> </w:t>
      </w:r>
      <w:r w:rsidRPr="000125AA">
        <w:rPr>
          <w:rFonts w:ascii="Arial" w:hAnsi="Arial" w:cs="Arial"/>
          <w:sz w:val="20"/>
          <w:szCs w:val="20"/>
        </w:rPr>
        <w:t>monitoring</w:t>
      </w:r>
    </w:p>
    <w:p w:rsidR="00944D1E" w:rsidRPr="000125AA" w:rsidRDefault="00CE7F34" w:rsidP="000125AA">
      <w:pPr>
        <w:pStyle w:val="ListParagraph"/>
        <w:numPr>
          <w:ilvl w:val="0"/>
          <w:numId w:val="3"/>
        </w:numPr>
        <w:tabs>
          <w:tab w:val="left" w:pos="1971"/>
          <w:tab w:val="left" w:pos="1972"/>
        </w:tabs>
        <w:spacing w:before="61"/>
        <w:rPr>
          <w:rFonts w:ascii="Arial" w:hAnsi="Arial" w:cs="Arial"/>
          <w:sz w:val="20"/>
          <w:szCs w:val="20"/>
        </w:rPr>
      </w:pPr>
      <w:r w:rsidRPr="000125AA">
        <w:rPr>
          <w:rFonts w:ascii="Arial" w:hAnsi="Arial" w:cs="Arial"/>
          <w:sz w:val="20"/>
          <w:szCs w:val="20"/>
        </w:rPr>
        <w:t>quality</w:t>
      </w:r>
      <w:r w:rsidRPr="000125AA">
        <w:rPr>
          <w:rFonts w:ascii="Arial" w:hAnsi="Arial" w:cs="Arial"/>
          <w:spacing w:val="-7"/>
          <w:sz w:val="20"/>
          <w:szCs w:val="20"/>
        </w:rPr>
        <w:t xml:space="preserve"> </w:t>
      </w:r>
      <w:r w:rsidRPr="000125AA">
        <w:rPr>
          <w:rFonts w:ascii="Arial" w:hAnsi="Arial" w:cs="Arial"/>
          <w:sz w:val="20"/>
          <w:szCs w:val="20"/>
        </w:rPr>
        <w:t>evaluation</w:t>
      </w:r>
    </w:p>
    <w:p w:rsidR="00944D1E" w:rsidRPr="000125AA" w:rsidRDefault="00CE7F34" w:rsidP="000125AA">
      <w:pPr>
        <w:pStyle w:val="ListParagraph"/>
        <w:numPr>
          <w:ilvl w:val="0"/>
          <w:numId w:val="3"/>
        </w:numPr>
        <w:tabs>
          <w:tab w:val="left" w:pos="1971"/>
          <w:tab w:val="left" w:pos="1972"/>
        </w:tabs>
        <w:rPr>
          <w:rFonts w:ascii="Arial" w:hAnsi="Arial" w:cs="Arial"/>
          <w:sz w:val="20"/>
          <w:szCs w:val="20"/>
        </w:rPr>
      </w:pPr>
      <w:r w:rsidRPr="000125AA">
        <w:rPr>
          <w:rFonts w:ascii="Arial" w:hAnsi="Arial" w:cs="Arial"/>
          <w:sz w:val="20"/>
          <w:szCs w:val="20"/>
        </w:rPr>
        <w:t>documentation</w:t>
      </w:r>
      <w:r w:rsidRPr="000125AA">
        <w:rPr>
          <w:rFonts w:ascii="Arial" w:hAnsi="Arial" w:cs="Arial"/>
          <w:spacing w:val="-6"/>
          <w:sz w:val="20"/>
          <w:szCs w:val="20"/>
        </w:rPr>
        <w:t xml:space="preserve"> </w:t>
      </w:r>
      <w:r w:rsidRPr="000125AA">
        <w:rPr>
          <w:rFonts w:ascii="Arial" w:hAnsi="Arial" w:cs="Arial"/>
          <w:sz w:val="20"/>
          <w:szCs w:val="20"/>
        </w:rPr>
        <w:t>control</w:t>
      </w:r>
    </w:p>
    <w:p w:rsidR="00944D1E" w:rsidRPr="000125AA" w:rsidRDefault="00CE7F34">
      <w:pPr>
        <w:pStyle w:val="BodyText"/>
        <w:spacing w:before="119"/>
        <w:ind w:left="847" w:right="1410"/>
        <w:jc w:val="both"/>
        <w:rPr>
          <w:rFonts w:ascii="Arial" w:hAnsi="Arial" w:cs="Arial"/>
          <w:sz w:val="20"/>
          <w:szCs w:val="20"/>
        </w:rPr>
      </w:pPr>
      <w:r w:rsidRPr="000125AA">
        <w:rPr>
          <w:rFonts w:ascii="Arial" w:hAnsi="Arial" w:cs="Arial"/>
          <w:sz w:val="20"/>
          <w:szCs w:val="20"/>
        </w:rPr>
        <w:t xml:space="preserve">Knowledge management repositories are developed and maintained in response to increasing our </w:t>
      </w:r>
      <w:proofErr w:type="spellStart"/>
      <w:r w:rsidRPr="000125AA">
        <w:rPr>
          <w:rFonts w:ascii="Arial" w:hAnsi="Arial" w:cs="Arial"/>
          <w:sz w:val="20"/>
          <w:szCs w:val="20"/>
        </w:rPr>
        <w:t>organisation’s</w:t>
      </w:r>
      <w:proofErr w:type="spellEnd"/>
      <w:r w:rsidRPr="000125AA">
        <w:rPr>
          <w:rFonts w:ascii="Arial" w:hAnsi="Arial" w:cs="Arial"/>
          <w:sz w:val="20"/>
          <w:szCs w:val="20"/>
        </w:rPr>
        <w:t xml:space="preserve"> learning related to evidence based processes and world leading practices.</w:t>
      </w:r>
    </w:p>
    <w:p w:rsidR="00944D1E" w:rsidRPr="000125AA" w:rsidRDefault="00CE7F34">
      <w:pPr>
        <w:pStyle w:val="BodyText"/>
        <w:spacing w:before="121"/>
        <w:ind w:left="847"/>
        <w:jc w:val="both"/>
        <w:rPr>
          <w:rFonts w:ascii="Arial" w:hAnsi="Arial" w:cs="Arial"/>
          <w:sz w:val="20"/>
          <w:szCs w:val="20"/>
        </w:rPr>
      </w:pPr>
      <w:r w:rsidRPr="000125AA">
        <w:rPr>
          <w:rFonts w:ascii="Arial" w:hAnsi="Arial" w:cs="Arial"/>
          <w:sz w:val="20"/>
          <w:szCs w:val="20"/>
        </w:rPr>
        <w:t>All workers are positively encouraged to participate in and support quality improvement programs.</w:t>
      </w:r>
    </w:p>
    <w:p w:rsidR="00944D1E" w:rsidRPr="000125AA" w:rsidRDefault="00CE7F34">
      <w:pPr>
        <w:pStyle w:val="BodyText"/>
        <w:spacing w:before="119"/>
        <w:ind w:left="847" w:right="1407"/>
        <w:jc w:val="both"/>
        <w:rPr>
          <w:rFonts w:ascii="Arial" w:hAnsi="Arial" w:cs="Arial"/>
        </w:rPr>
      </w:pPr>
      <w:r w:rsidRPr="000125AA">
        <w:rPr>
          <w:rFonts w:ascii="Arial" w:hAnsi="Arial" w:cs="Arial"/>
          <w:sz w:val="20"/>
          <w:szCs w:val="20"/>
        </w:rPr>
        <w:t xml:space="preserve">The Operational Risk Management and Improvement Committee will provide strategic oversight of the </w:t>
      </w:r>
      <w:proofErr w:type="spellStart"/>
      <w:r w:rsidRPr="000125AA">
        <w:rPr>
          <w:rFonts w:ascii="Arial" w:hAnsi="Arial" w:cs="Arial"/>
          <w:sz w:val="20"/>
          <w:szCs w:val="20"/>
        </w:rPr>
        <w:t>Organisation’s</w:t>
      </w:r>
      <w:proofErr w:type="spellEnd"/>
      <w:r w:rsidRPr="000125AA">
        <w:rPr>
          <w:rFonts w:ascii="Arial" w:hAnsi="Arial" w:cs="Arial"/>
          <w:sz w:val="20"/>
          <w:szCs w:val="20"/>
        </w:rPr>
        <w:t xml:space="preserve"> operational quality improvement and monitoring program</w:t>
      </w:r>
      <w:r w:rsidRPr="000125AA">
        <w:rPr>
          <w:rFonts w:ascii="Arial" w:hAnsi="Arial" w:cs="Arial"/>
        </w:rPr>
        <w:t>.</w:t>
      </w:r>
    </w:p>
    <w:p w:rsidR="00944D1E" w:rsidRPr="000125AA" w:rsidRDefault="00944D1E">
      <w:pPr>
        <w:pStyle w:val="BodyText"/>
        <w:rPr>
          <w:rFonts w:ascii="Arial" w:hAnsi="Arial" w:cs="Arial"/>
        </w:rPr>
      </w:pPr>
    </w:p>
    <w:p w:rsidR="00187E4E" w:rsidRPr="000125AA" w:rsidRDefault="00CE7F34">
      <w:pPr>
        <w:spacing w:before="135"/>
        <w:ind w:left="847"/>
        <w:jc w:val="both"/>
        <w:rPr>
          <w:rFonts w:ascii="Arial" w:hAnsi="Arial" w:cs="Arial"/>
          <w:i/>
          <w:w w:val="120"/>
          <w:sz w:val="18"/>
        </w:rPr>
      </w:pPr>
      <w:r w:rsidRPr="000125AA">
        <w:rPr>
          <w:rFonts w:ascii="Arial" w:hAnsi="Arial" w:cs="Arial"/>
          <w:i/>
          <w:w w:val="120"/>
          <w:sz w:val="18"/>
        </w:rPr>
        <w:t xml:space="preserve">All Policy, Processes, Guidelines &amp; Manuals are to be adhered to in accordance with </w:t>
      </w:r>
      <w:r w:rsidR="00187E4E" w:rsidRPr="000125AA">
        <w:rPr>
          <w:rFonts w:ascii="Arial" w:hAnsi="Arial" w:cs="Arial"/>
          <w:i/>
          <w:w w:val="120"/>
          <w:sz w:val="18"/>
        </w:rPr>
        <w:t>[</w:t>
      </w:r>
      <w:proofErr w:type="spellStart"/>
      <w:r w:rsidR="00187E4E" w:rsidRPr="000125AA">
        <w:rPr>
          <w:rFonts w:ascii="Arial" w:hAnsi="Arial" w:cs="Arial"/>
          <w:i/>
          <w:w w:val="120"/>
          <w:sz w:val="18"/>
        </w:rPr>
        <w:t>Organisation</w:t>
      </w:r>
      <w:proofErr w:type="spellEnd"/>
      <w:r w:rsidR="00187E4E" w:rsidRPr="000125AA">
        <w:rPr>
          <w:rFonts w:ascii="Arial" w:hAnsi="Arial" w:cs="Arial"/>
          <w:i/>
          <w:w w:val="120"/>
          <w:sz w:val="18"/>
        </w:rPr>
        <w:t xml:space="preserve">] </w:t>
      </w:r>
      <w:r w:rsidRPr="000125AA">
        <w:rPr>
          <w:rFonts w:ascii="Arial" w:hAnsi="Arial" w:cs="Arial"/>
          <w:i/>
          <w:w w:val="120"/>
          <w:sz w:val="18"/>
        </w:rPr>
        <w:t>Policy</w:t>
      </w:r>
    </w:p>
    <w:p w:rsidR="00944D1E" w:rsidRPr="000125AA" w:rsidRDefault="00CE7F34">
      <w:pPr>
        <w:spacing w:before="135"/>
        <w:ind w:left="847"/>
        <w:jc w:val="both"/>
        <w:rPr>
          <w:rFonts w:ascii="Arial" w:hAnsi="Arial" w:cs="Arial"/>
          <w:i/>
          <w:sz w:val="18"/>
        </w:rPr>
      </w:pPr>
      <w:r w:rsidRPr="000125AA">
        <w:rPr>
          <w:rFonts w:ascii="Arial" w:hAnsi="Arial" w:cs="Arial"/>
          <w:i/>
          <w:w w:val="120"/>
          <w:sz w:val="18"/>
        </w:rPr>
        <w:t>Requirements</w:t>
      </w:r>
    </w:p>
    <w:p w:rsidR="00944D1E" w:rsidRPr="000125AA" w:rsidRDefault="00CE7F34">
      <w:pPr>
        <w:spacing w:before="124"/>
        <w:ind w:left="847"/>
        <w:jc w:val="both"/>
        <w:rPr>
          <w:rFonts w:ascii="Arial" w:hAnsi="Arial" w:cs="Arial"/>
          <w:sz w:val="13"/>
        </w:rPr>
      </w:pPr>
      <w:r w:rsidRPr="000125AA">
        <w:rPr>
          <w:rFonts w:ascii="Arial" w:hAnsi="Arial" w:cs="Arial"/>
          <w:w w:val="120"/>
          <w:sz w:val="16"/>
        </w:rPr>
        <w:t>R</w:t>
      </w:r>
      <w:r w:rsidRPr="000125AA">
        <w:rPr>
          <w:rFonts w:ascii="Arial" w:hAnsi="Arial" w:cs="Arial"/>
          <w:w w:val="120"/>
          <w:sz w:val="13"/>
        </w:rPr>
        <w:t xml:space="preserve">ELEVANT </w:t>
      </w:r>
      <w:r w:rsidRPr="000125AA">
        <w:rPr>
          <w:rFonts w:ascii="Arial" w:hAnsi="Arial" w:cs="Arial"/>
          <w:w w:val="120"/>
          <w:sz w:val="16"/>
        </w:rPr>
        <w:t>L</w:t>
      </w:r>
      <w:r w:rsidRPr="000125AA">
        <w:rPr>
          <w:rFonts w:ascii="Arial" w:hAnsi="Arial" w:cs="Arial"/>
          <w:w w:val="120"/>
          <w:sz w:val="13"/>
        </w:rPr>
        <w:t>EGISLATION</w:t>
      </w:r>
      <w:r w:rsidRPr="000125AA">
        <w:rPr>
          <w:rFonts w:ascii="Arial" w:hAnsi="Arial" w:cs="Arial"/>
          <w:w w:val="120"/>
          <w:sz w:val="16"/>
        </w:rPr>
        <w:t>\B</w:t>
      </w:r>
      <w:r w:rsidRPr="000125AA">
        <w:rPr>
          <w:rFonts w:ascii="Arial" w:hAnsi="Arial" w:cs="Arial"/>
          <w:w w:val="120"/>
          <w:sz w:val="13"/>
        </w:rPr>
        <w:t>Y</w:t>
      </w:r>
      <w:r w:rsidRPr="000125AA">
        <w:rPr>
          <w:rFonts w:ascii="Arial" w:hAnsi="Arial" w:cs="Arial"/>
          <w:w w:val="120"/>
          <w:sz w:val="16"/>
        </w:rPr>
        <w:t>-L</w:t>
      </w:r>
      <w:r w:rsidRPr="000125AA">
        <w:rPr>
          <w:rFonts w:ascii="Arial" w:hAnsi="Arial" w:cs="Arial"/>
          <w:w w:val="120"/>
          <w:sz w:val="13"/>
        </w:rPr>
        <w:t>AWS</w:t>
      </w:r>
    </w:p>
    <w:p w:rsidR="00944D1E" w:rsidRPr="000125AA" w:rsidRDefault="00944D1E">
      <w:pPr>
        <w:jc w:val="both"/>
        <w:rPr>
          <w:rFonts w:ascii="Arial" w:hAnsi="Arial" w:cs="Arial"/>
          <w:sz w:val="13"/>
        </w:rPr>
        <w:sectPr w:rsidR="00944D1E" w:rsidRPr="000125AA">
          <w:headerReference w:type="default" r:id="rId7"/>
          <w:footerReference w:type="default" r:id="rId8"/>
          <w:type w:val="continuous"/>
          <w:pgSz w:w="11900" w:h="16840"/>
          <w:pgMar w:top="0" w:right="0" w:bottom="0" w:left="400" w:header="720" w:footer="720" w:gutter="0"/>
          <w:cols w:space="720"/>
        </w:sectPr>
      </w:pPr>
    </w:p>
    <w:p w:rsidR="00944D1E" w:rsidRPr="000125AA" w:rsidRDefault="00CE7F34">
      <w:pPr>
        <w:spacing w:line="185" w:lineRule="exact"/>
        <w:ind w:left="847"/>
        <w:rPr>
          <w:rFonts w:ascii="Arial" w:hAnsi="Arial" w:cs="Arial"/>
          <w:i/>
          <w:sz w:val="16"/>
        </w:rPr>
      </w:pPr>
      <w:r w:rsidRPr="000125AA">
        <w:rPr>
          <w:rFonts w:ascii="Arial" w:hAnsi="Arial" w:cs="Arial"/>
        </w:rPr>
        <w:br w:type="column"/>
      </w:r>
    </w:p>
    <w:p w:rsidR="00944D1E" w:rsidRPr="000125AA" w:rsidRDefault="00944D1E">
      <w:pPr>
        <w:spacing w:line="185" w:lineRule="exact"/>
        <w:rPr>
          <w:rFonts w:ascii="Arial" w:hAnsi="Arial" w:cs="Arial"/>
          <w:sz w:val="16"/>
        </w:rPr>
        <w:sectPr w:rsidR="00944D1E" w:rsidRPr="000125AA">
          <w:type w:val="continuous"/>
          <w:pgSz w:w="11900" w:h="16840"/>
          <w:pgMar w:top="0" w:right="0" w:bottom="0" w:left="400" w:header="720" w:footer="720" w:gutter="0"/>
          <w:cols w:num="2" w:space="720" w:equalWidth="0">
            <w:col w:w="4622" w:space="723"/>
            <w:col w:w="6155"/>
          </w:cols>
        </w:sectPr>
      </w:pPr>
    </w:p>
    <w:p w:rsidR="00944D1E" w:rsidRPr="000125AA" w:rsidRDefault="00944D1E">
      <w:pPr>
        <w:pStyle w:val="BodyText"/>
        <w:spacing w:before="7"/>
        <w:rPr>
          <w:rFonts w:ascii="Arial" w:hAnsi="Arial" w:cs="Arial"/>
          <w:i/>
          <w:sz w:val="26"/>
        </w:rPr>
      </w:pPr>
    </w:p>
    <w:p w:rsidR="00944D1E" w:rsidRPr="000125AA" w:rsidRDefault="00944D1E">
      <w:pPr>
        <w:pStyle w:val="BodyText"/>
        <w:ind w:left="689"/>
        <w:rPr>
          <w:rFonts w:ascii="Arial" w:hAnsi="Arial" w:cs="Arial"/>
          <w:sz w:val="20"/>
        </w:rPr>
      </w:pPr>
    </w:p>
    <w:p w:rsidR="00944D1E" w:rsidRPr="000125AA" w:rsidRDefault="00944D1E">
      <w:pPr>
        <w:pStyle w:val="BodyText"/>
        <w:spacing w:before="11"/>
        <w:rPr>
          <w:rFonts w:ascii="Arial" w:hAnsi="Arial" w:cs="Arial"/>
          <w:i/>
          <w:sz w:val="9"/>
        </w:rPr>
      </w:pPr>
    </w:p>
    <w:p w:rsidR="00944D1E" w:rsidRPr="000125AA" w:rsidRDefault="00944D1E">
      <w:pPr>
        <w:spacing w:before="80"/>
        <w:ind w:left="7066"/>
        <w:rPr>
          <w:rFonts w:ascii="Arial" w:hAnsi="Arial" w:cs="Arial"/>
          <w:sz w:val="16"/>
        </w:rPr>
      </w:pPr>
    </w:p>
    <w:sectPr w:rsidR="00944D1E" w:rsidRPr="000125AA">
      <w:type w:val="continuous"/>
      <w:pgSz w:w="11900" w:h="16840"/>
      <w:pgMar w:top="0" w:right="0" w:bottom="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F0" w:rsidRDefault="00802CF0" w:rsidP="00802CF0">
      <w:r>
        <w:separator/>
      </w:r>
    </w:p>
  </w:endnote>
  <w:endnote w:type="continuationSeparator" w:id="0">
    <w:p w:rsidR="00802CF0" w:rsidRDefault="00802CF0" w:rsidP="0080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F0" w:rsidRDefault="00802CF0" w:rsidP="001A4891">
    <w:pPr>
      <w:pStyle w:val="Footer"/>
      <w:rPr>
        <w:rFonts w:ascii="Arial" w:hAnsi="Arial" w:cs="Arial"/>
        <w:sz w:val="16"/>
        <w:szCs w:val="16"/>
      </w:rPr>
    </w:pPr>
    <w:r w:rsidRPr="00337268">
      <w:rPr>
        <w:rFonts w:ascii="Arial" w:hAnsi="Arial" w:cs="Arial"/>
        <w:sz w:val="16"/>
        <w:szCs w:val="16"/>
      </w:rPr>
      <w:t xml:space="preserve">This document has been donated by a member as part of the donated member document service. It may be of assistance to you in carrying out your responsibilities. These documents are not designed to cover or comply with all applicable legislation or case law and are specific to a particular company at </w:t>
    </w:r>
  </w:p>
  <w:p w:rsidR="00802CF0" w:rsidRDefault="00802CF0" w:rsidP="001A4891">
    <w:pPr>
      <w:pStyle w:val="Footer"/>
      <w:rPr>
        <w:rFonts w:ascii="Arial" w:hAnsi="Arial" w:cs="Arial"/>
        <w:sz w:val="16"/>
        <w:szCs w:val="16"/>
      </w:rPr>
    </w:pPr>
    <w:r w:rsidRPr="00337268">
      <w:rPr>
        <w:rFonts w:ascii="Arial" w:hAnsi="Arial" w:cs="Arial"/>
        <w:sz w:val="16"/>
        <w:szCs w:val="16"/>
      </w:rPr>
      <w:t xml:space="preserve">a point in time. Members considering using them will need to adapt them to suit their own circumstances and should obtain legal advice as appropriate. </w:t>
    </w:r>
  </w:p>
  <w:p w:rsidR="00802CF0" w:rsidRPr="00337268" w:rsidRDefault="00802CF0" w:rsidP="001A4891">
    <w:pPr>
      <w:pStyle w:val="Footer"/>
      <w:rPr>
        <w:rFonts w:ascii="Arial" w:hAnsi="Arial" w:cs="Arial"/>
        <w:sz w:val="16"/>
        <w:szCs w:val="16"/>
      </w:rPr>
    </w:pPr>
    <w:r w:rsidRPr="00337268">
      <w:rPr>
        <w:rFonts w:ascii="Arial" w:hAnsi="Arial" w:cs="Arial"/>
        <w:sz w:val="16"/>
        <w:szCs w:val="16"/>
      </w:rPr>
      <w:t>We cannot be held liable or accountable to any person who acts or relies upon the information provided. The documents are not a substitute for professional advice.</w:t>
    </w:r>
  </w:p>
  <w:p w:rsidR="00802CF0" w:rsidRDefault="00802CF0" w:rsidP="00802CF0">
    <w:pPr>
      <w:pStyle w:val="Footer"/>
    </w:pPr>
  </w:p>
  <w:p w:rsidR="00802CF0" w:rsidRDefault="00802CF0">
    <w:pPr>
      <w:pStyle w:val="Footer"/>
    </w:pPr>
  </w:p>
  <w:p w:rsidR="00802CF0" w:rsidRDefault="00802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F0" w:rsidRDefault="00802CF0" w:rsidP="00802CF0">
      <w:r>
        <w:separator/>
      </w:r>
    </w:p>
  </w:footnote>
  <w:footnote w:type="continuationSeparator" w:id="0">
    <w:p w:rsidR="00802CF0" w:rsidRDefault="00802CF0" w:rsidP="0080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F0" w:rsidRDefault="00802CF0">
    <w:pPr>
      <w:pStyle w:val="Header"/>
    </w:pPr>
    <w:r w:rsidRPr="00337268">
      <w:rPr>
        <w:rFonts w:ascii="Arial" w:hAnsi="Arial" w:cs="Arial"/>
        <w:b/>
        <w:sz w:val="28"/>
        <w:szCs w:val="28"/>
      </w:rPr>
      <w:t>DONATED MEMBER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1DD"/>
    <w:multiLevelType w:val="hybridMultilevel"/>
    <w:tmpl w:val="957C3604"/>
    <w:lvl w:ilvl="0" w:tplc="7FE846C0">
      <w:start w:val="1"/>
      <w:numFmt w:val="bullet"/>
      <w:lvlText w:val=""/>
      <w:lvlJc w:val="left"/>
      <w:pPr>
        <w:ind w:left="1971" w:hanging="562"/>
      </w:pPr>
      <w:rPr>
        <w:rFonts w:ascii="Symbol" w:hAnsi="Symbol" w:hint="default"/>
        <w:color w:val="auto"/>
        <w:w w:val="100"/>
        <w:sz w:val="22"/>
        <w:szCs w:val="22"/>
      </w:rPr>
    </w:lvl>
    <w:lvl w:ilvl="1" w:tplc="A58C544A">
      <w:numFmt w:val="bullet"/>
      <w:lvlText w:val="•"/>
      <w:lvlJc w:val="left"/>
      <w:pPr>
        <w:ind w:left="2932" w:hanging="562"/>
      </w:pPr>
      <w:rPr>
        <w:rFonts w:hint="default"/>
      </w:rPr>
    </w:lvl>
    <w:lvl w:ilvl="2" w:tplc="1598AE3E">
      <w:numFmt w:val="bullet"/>
      <w:lvlText w:val="•"/>
      <w:lvlJc w:val="left"/>
      <w:pPr>
        <w:ind w:left="3884" w:hanging="562"/>
      </w:pPr>
      <w:rPr>
        <w:rFonts w:hint="default"/>
      </w:rPr>
    </w:lvl>
    <w:lvl w:ilvl="3" w:tplc="11D2139E">
      <w:numFmt w:val="bullet"/>
      <w:lvlText w:val="•"/>
      <w:lvlJc w:val="left"/>
      <w:pPr>
        <w:ind w:left="4836" w:hanging="562"/>
      </w:pPr>
      <w:rPr>
        <w:rFonts w:hint="default"/>
      </w:rPr>
    </w:lvl>
    <w:lvl w:ilvl="4" w:tplc="D846B6BC">
      <w:numFmt w:val="bullet"/>
      <w:lvlText w:val="•"/>
      <w:lvlJc w:val="left"/>
      <w:pPr>
        <w:ind w:left="5788" w:hanging="562"/>
      </w:pPr>
      <w:rPr>
        <w:rFonts w:hint="default"/>
      </w:rPr>
    </w:lvl>
    <w:lvl w:ilvl="5" w:tplc="0106877A">
      <w:numFmt w:val="bullet"/>
      <w:lvlText w:val="•"/>
      <w:lvlJc w:val="left"/>
      <w:pPr>
        <w:ind w:left="6740" w:hanging="562"/>
      </w:pPr>
      <w:rPr>
        <w:rFonts w:hint="default"/>
      </w:rPr>
    </w:lvl>
    <w:lvl w:ilvl="6" w:tplc="E9D08800">
      <w:numFmt w:val="bullet"/>
      <w:lvlText w:val="•"/>
      <w:lvlJc w:val="left"/>
      <w:pPr>
        <w:ind w:left="7692" w:hanging="562"/>
      </w:pPr>
      <w:rPr>
        <w:rFonts w:hint="default"/>
      </w:rPr>
    </w:lvl>
    <w:lvl w:ilvl="7" w:tplc="E4842C52">
      <w:numFmt w:val="bullet"/>
      <w:lvlText w:val="•"/>
      <w:lvlJc w:val="left"/>
      <w:pPr>
        <w:ind w:left="8644" w:hanging="562"/>
      </w:pPr>
      <w:rPr>
        <w:rFonts w:hint="default"/>
      </w:rPr>
    </w:lvl>
    <w:lvl w:ilvl="8" w:tplc="B08C8CAA">
      <w:numFmt w:val="bullet"/>
      <w:lvlText w:val="•"/>
      <w:lvlJc w:val="left"/>
      <w:pPr>
        <w:ind w:left="9596" w:hanging="562"/>
      </w:pPr>
      <w:rPr>
        <w:rFonts w:hint="default"/>
      </w:rPr>
    </w:lvl>
  </w:abstractNum>
  <w:abstractNum w:abstractNumId="1" w15:restartNumberingAfterBreak="0">
    <w:nsid w:val="18CE4EA9"/>
    <w:multiLevelType w:val="hybridMultilevel"/>
    <w:tmpl w:val="CCF0A18C"/>
    <w:lvl w:ilvl="0" w:tplc="276A81DE">
      <w:numFmt w:val="bullet"/>
      <w:lvlText w:val=""/>
      <w:lvlJc w:val="left"/>
      <w:pPr>
        <w:ind w:left="1971" w:hanging="562"/>
      </w:pPr>
      <w:rPr>
        <w:rFonts w:ascii="Symbol" w:eastAsia="Symbol" w:hAnsi="Symbol" w:cs="Symbol" w:hint="default"/>
        <w:color w:val="FEBC02"/>
        <w:w w:val="100"/>
        <w:sz w:val="22"/>
        <w:szCs w:val="22"/>
      </w:rPr>
    </w:lvl>
    <w:lvl w:ilvl="1" w:tplc="A58C544A">
      <w:numFmt w:val="bullet"/>
      <w:lvlText w:val="•"/>
      <w:lvlJc w:val="left"/>
      <w:pPr>
        <w:ind w:left="2932" w:hanging="562"/>
      </w:pPr>
      <w:rPr>
        <w:rFonts w:hint="default"/>
      </w:rPr>
    </w:lvl>
    <w:lvl w:ilvl="2" w:tplc="1598AE3E">
      <w:numFmt w:val="bullet"/>
      <w:lvlText w:val="•"/>
      <w:lvlJc w:val="left"/>
      <w:pPr>
        <w:ind w:left="3884" w:hanging="562"/>
      </w:pPr>
      <w:rPr>
        <w:rFonts w:hint="default"/>
      </w:rPr>
    </w:lvl>
    <w:lvl w:ilvl="3" w:tplc="11D2139E">
      <w:numFmt w:val="bullet"/>
      <w:lvlText w:val="•"/>
      <w:lvlJc w:val="left"/>
      <w:pPr>
        <w:ind w:left="4836" w:hanging="562"/>
      </w:pPr>
      <w:rPr>
        <w:rFonts w:hint="default"/>
      </w:rPr>
    </w:lvl>
    <w:lvl w:ilvl="4" w:tplc="D846B6BC">
      <w:numFmt w:val="bullet"/>
      <w:lvlText w:val="•"/>
      <w:lvlJc w:val="left"/>
      <w:pPr>
        <w:ind w:left="5788" w:hanging="562"/>
      </w:pPr>
      <w:rPr>
        <w:rFonts w:hint="default"/>
      </w:rPr>
    </w:lvl>
    <w:lvl w:ilvl="5" w:tplc="0106877A">
      <w:numFmt w:val="bullet"/>
      <w:lvlText w:val="•"/>
      <w:lvlJc w:val="left"/>
      <w:pPr>
        <w:ind w:left="6740" w:hanging="562"/>
      </w:pPr>
      <w:rPr>
        <w:rFonts w:hint="default"/>
      </w:rPr>
    </w:lvl>
    <w:lvl w:ilvl="6" w:tplc="E9D08800">
      <w:numFmt w:val="bullet"/>
      <w:lvlText w:val="•"/>
      <w:lvlJc w:val="left"/>
      <w:pPr>
        <w:ind w:left="7692" w:hanging="562"/>
      </w:pPr>
      <w:rPr>
        <w:rFonts w:hint="default"/>
      </w:rPr>
    </w:lvl>
    <w:lvl w:ilvl="7" w:tplc="E4842C52">
      <w:numFmt w:val="bullet"/>
      <w:lvlText w:val="•"/>
      <w:lvlJc w:val="left"/>
      <w:pPr>
        <w:ind w:left="8644" w:hanging="562"/>
      </w:pPr>
      <w:rPr>
        <w:rFonts w:hint="default"/>
      </w:rPr>
    </w:lvl>
    <w:lvl w:ilvl="8" w:tplc="B08C8CAA">
      <w:numFmt w:val="bullet"/>
      <w:lvlText w:val="•"/>
      <w:lvlJc w:val="left"/>
      <w:pPr>
        <w:ind w:left="9596" w:hanging="562"/>
      </w:pPr>
      <w:rPr>
        <w:rFonts w:hint="default"/>
      </w:rPr>
    </w:lvl>
  </w:abstractNum>
  <w:abstractNum w:abstractNumId="2" w15:restartNumberingAfterBreak="0">
    <w:nsid w:val="74537559"/>
    <w:multiLevelType w:val="hybridMultilevel"/>
    <w:tmpl w:val="436CEF02"/>
    <w:lvl w:ilvl="0" w:tplc="BAA011FE">
      <w:numFmt w:val="bullet"/>
      <w:lvlText w:val="✓"/>
      <w:lvlJc w:val="left"/>
      <w:pPr>
        <w:ind w:left="273" w:hanging="274"/>
      </w:pPr>
      <w:rPr>
        <w:rFonts w:ascii="Lucida Sans" w:eastAsia="Lucida Sans" w:hAnsi="Lucida Sans" w:cs="Lucida Sans" w:hint="default"/>
        <w:color w:val="7F0000"/>
        <w:w w:val="100"/>
        <w:sz w:val="24"/>
        <w:szCs w:val="24"/>
      </w:rPr>
    </w:lvl>
    <w:lvl w:ilvl="1" w:tplc="7F125390">
      <w:numFmt w:val="bullet"/>
      <w:lvlText w:val="•"/>
      <w:lvlJc w:val="left"/>
      <w:pPr>
        <w:ind w:left="403" w:hanging="274"/>
      </w:pPr>
      <w:rPr>
        <w:rFonts w:hint="default"/>
      </w:rPr>
    </w:lvl>
    <w:lvl w:ilvl="2" w:tplc="2F2AB7B6">
      <w:numFmt w:val="bullet"/>
      <w:lvlText w:val="•"/>
      <w:lvlJc w:val="left"/>
      <w:pPr>
        <w:ind w:left="527" w:hanging="274"/>
      </w:pPr>
      <w:rPr>
        <w:rFonts w:hint="default"/>
      </w:rPr>
    </w:lvl>
    <w:lvl w:ilvl="3" w:tplc="3E3A8AD4">
      <w:numFmt w:val="bullet"/>
      <w:lvlText w:val="•"/>
      <w:lvlJc w:val="left"/>
      <w:pPr>
        <w:ind w:left="650" w:hanging="274"/>
      </w:pPr>
      <w:rPr>
        <w:rFonts w:hint="default"/>
      </w:rPr>
    </w:lvl>
    <w:lvl w:ilvl="4" w:tplc="9020BCEC">
      <w:numFmt w:val="bullet"/>
      <w:lvlText w:val="•"/>
      <w:lvlJc w:val="left"/>
      <w:pPr>
        <w:ind w:left="774" w:hanging="274"/>
      </w:pPr>
      <w:rPr>
        <w:rFonts w:hint="default"/>
      </w:rPr>
    </w:lvl>
    <w:lvl w:ilvl="5" w:tplc="6232B1E2">
      <w:numFmt w:val="bullet"/>
      <w:lvlText w:val="•"/>
      <w:lvlJc w:val="left"/>
      <w:pPr>
        <w:ind w:left="898" w:hanging="274"/>
      </w:pPr>
      <w:rPr>
        <w:rFonts w:hint="default"/>
      </w:rPr>
    </w:lvl>
    <w:lvl w:ilvl="6" w:tplc="B0E8560E">
      <w:numFmt w:val="bullet"/>
      <w:lvlText w:val="•"/>
      <w:lvlJc w:val="left"/>
      <w:pPr>
        <w:ind w:left="1021" w:hanging="274"/>
      </w:pPr>
      <w:rPr>
        <w:rFonts w:hint="default"/>
      </w:rPr>
    </w:lvl>
    <w:lvl w:ilvl="7" w:tplc="D6F07452">
      <w:numFmt w:val="bullet"/>
      <w:lvlText w:val="•"/>
      <w:lvlJc w:val="left"/>
      <w:pPr>
        <w:ind w:left="1145" w:hanging="274"/>
      </w:pPr>
      <w:rPr>
        <w:rFonts w:hint="default"/>
      </w:rPr>
    </w:lvl>
    <w:lvl w:ilvl="8" w:tplc="04825D78">
      <w:numFmt w:val="bullet"/>
      <w:lvlText w:val="•"/>
      <w:lvlJc w:val="left"/>
      <w:pPr>
        <w:ind w:left="1268" w:hanging="27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1E"/>
    <w:rsid w:val="000125AA"/>
    <w:rsid w:val="00187E4E"/>
    <w:rsid w:val="001A4891"/>
    <w:rsid w:val="00802CF0"/>
    <w:rsid w:val="00944D1E"/>
    <w:rsid w:val="00BB0A2B"/>
    <w:rsid w:val="00CE7F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72CEA-E09A-4BC2-B237-51B975E4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9"/>
      <w:ind w:left="1971" w:hanging="5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2CF0"/>
    <w:pPr>
      <w:tabs>
        <w:tab w:val="center" w:pos="4513"/>
        <w:tab w:val="right" w:pos="9026"/>
      </w:tabs>
    </w:pPr>
  </w:style>
  <w:style w:type="character" w:customStyle="1" w:styleId="HeaderChar">
    <w:name w:val="Header Char"/>
    <w:basedOn w:val="DefaultParagraphFont"/>
    <w:link w:val="Header"/>
    <w:uiPriority w:val="99"/>
    <w:rsid w:val="00802CF0"/>
    <w:rPr>
      <w:rFonts w:ascii="Gill Sans MT" w:eastAsia="Gill Sans MT" w:hAnsi="Gill Sans MT" w:cs="Gill Sans MT"/>
    </w:rPr>
  </w:style>
  <w:style w:type="paragraph" w:styleId="Footer">
    <w:name w:val="footer"/>
    <w:basedOn w:val="Normal"/>
    <w:link w:val="FooterChar"/>
    <w:uiPriority w:val="99"/>
    <w:unhideWhenUsed/>
    <w:rsid w:val="00802CF0"/>
    <w:pPr>
      <w:tabs>
        <w:tab w:val="center" w:pos="4513"/>
        <w:tab w:val="right" w:pos="9026"/>
      </w:tabs>
    </w:pPr>
  </w:style>
  <w:style w:type="character" w:customStyle="1" w:styleId="FooterChar">
    <w:name w:val="Footer Char"/>
    <w:basedOn w:val="DefaultParagraphFont"/>
    <w:link w:val="Footer"/>
    <w:uiPriority w:val="99"/>
    <w:rsid w:val="00802CF0"/>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PO-DDI-06 Business Improvement POLICY.doc</vt:lpstr>
    </vt:vector>
  </TitlesOfParts>
  <Company>Nano Systems Pty Limited</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PO-DDI-06 Business Improvement POLICY.doc</dc:title>
  <dc:creator>jraiteri</dc:creator>
  <cp:lastModifiedBy>Michelle Huckel</cp:lastModifiedBy>
  <cp:revision>4</cp:revision>
  <dcterms:created xsi:type="dcterms:W3CDTF">2019-08-09T01:40:00Z</dcterms:created>
  <dcterms:modified xsi:type="dcterms:W3CDTF">2019-09-06T06:24:00Z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2008-05-14T00:00:00Z</vt:filetime>
  </property>
  <property fmtid="{D5CDD505-2E9C-101B-9397-08002B2CF9AE}" pid="3" name="Creator">
    <vt:lpwstr>PScript5.dll Version 5.2.2</vt:lpwstr>
  </property>
  <property fmtid="{D5CDD505-2E9C-101B-9397-08002B2CF9AE}" pid="4" name="LastSaved">
    <vt:filetime>2019-06-24T00:00:00Z</vt:filetime>
  </property>
</Properties>
</file>